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EA" w14:textId="7AC6AB39" w:rsidR="00F95B68" w:rsidRPr="001C2737" w:rsidRDefault="009747CE" w:rsidP="001C2737">
      <w:pPr>
        <w:jc w:val="center"/>
        <w:rPr>
          <w:rFonts w:ascii="微軟正黑體" w:eastAsia="微軟正黑體" w:hAnsi="微軟正黑體" w:cs="微軟正黑體"/>
          <w:b/>
          <w:color w:val="ED7D31" w:themeColor="accent2"/>
          <w:sz w:val="22"/>
          <w:szCs w:val="22"/>
        </w:rPr>
      </w:pPr>
      <w:r w:rsidRPr="001C2737">
        <w:rPr>
          <w:rFonts w:ascii="微軟正黑體" w:eastAsia="微軟正黑體" w:hAnsi="微軟正黑體" w:cs="微軟正黑體"/>
          <w:b/>
          <w:color w:val="ED7D31" w:themeColor="accent2"/>
          <w:sz w:val="32"/>
          <w:szCs w:val="32"/>
        </w:rPr>
        <w:t>水資源管理</w:t>
      </w:r>
    </w:p>
    <w:p w14:paraId="000000EB" w14:textId="7A95A769" w:rsidR="00F95B68" w:rsidRPr="005E2F6F" w:rsidRDefault="009747CE">
      <w:pPr>
        <w:ind w:firstLine="480"/>
        <w:rPr>
          <w:rFonts w:ascii="微軟正黑體" w:eastAsia="微軟正黑體" w:hAnsi="微軟正黑體" w:cs="微軟正黑體"/>
          <w:b/>
          <w:sz w:val="28"/>
          <w:szCs w:val="28"/>
        </w:rPr>
      </w:pPr>
      <w:r w:rsidRPr="005E2F6F">
        <w:rPr>
          <w:rFonts w:ascii="微軟正黑體" w:eastAsia="微軟正黑體" w:hAnsi="微軟正黑體" w:cs="微軟正黑體"/>
        </w:rPr>
        <w:t>本公司未從事產品之生產、製造，故無製程用水需求，皆為生活用水。根據</w:t>
      </w:r>
      <w:sdt>
        <w:sdtPr>
          <w:rPr>
            <w:rFonts w:ascii="微軟正黑體" w:eastAsia="微軟正黑體" w:hAnsi="微軟正黑體"/>
          </w:rPr>
          <w:tag w:val="goog_rdk_2"/>
          <w:id w:val="2015260664"/>
        </w:sdtPr>
        <w:sdtEndPr/>
        <w:sdtContent/>
      </w:sdt>
      <w:r w:rsidRPr="005E2F6F">
        <w:rPr>
          <w:rFonts w:ascii="微軟正黑體" w:eastAsia="微軟正黑體" w:hAnsi="微軟正黑體" w:cs="微軟正黑體"/>
        </w:rPr>
        <w:t>世界資源研究所</w:t>
      </w:r>
      <w:r w:rsidR="00943860">
        <w:rPr>
          <w:rFonts w:ascii="微軟正黑體" w:eastAsia="微軟正黑體" w:hAnsi="微軟正黑體" w:cs="微軟正黑體"/>
        </w:rPr>
        <w:t>（</w:t>
      </w:r>
      <w:r w:rsidRPr="005E2F6F">
        <w:rPr>
          <w:rFonts w:ascii="微軟正黑體" w:eastAsia="微軟正黑體" w:hAnsi="微軟正黑體" w:cs="微軟正黑體"/>
        </w:rPr>
        <w:t>World Resources Institute，簡稱WRI</w:t>
      </w:r>
      <w:r w:rsidR="00943860">
        <w:rPr>
          <w:rFonts w:ascii="微軟正黑體" w:eastAsia="微軟正黑體" w:hAnsi="微軟正黑體" w:cs="微軟正黑體"/>
        </w:rPr>
        <w:t>）</w:t>
      </w:r>
      <w:r w:rsidRPr="005E2F6F">
        <w:rPr>
          <w:rFonts w:ascii="微軟正黑體" w:eastAsia="微軟正黑體" w:hAnsi="微軟正黑體" w:cs="微軟正黑體"/>
        </w:rPr>
        <w:t>開發的水資源風險評估工具進行風險鑑別的結果顯示，2024年本公司營運據點被歸在低至中度水資源壓力地區，經過評估，本公司對水資源及水源地生態環境不會造成明顯的環境衝擊。</w:t>
      </w:r>
      <w:r w:rsidRPr="005E2F6F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8240" behindDoc="0" locked="0" layoutInCell="1" hidden="0" allowOverlap="1" wp14:anchorId="092FB55A" wp14:editId="064CE509">
            <wp:simplePos x="0" y="0"/>
            <wp:positionH relativeFrom="column">
              <wp:posOffset>2</wp:posOffset>
            </wp:positionH>
            <wp:positionV relativeFrom="paragraph">
              <wp:posOffset>1417955</wp:posOffset>
            </wp:positionV>
            <wp:extent cx="3232785" cy="2468880"/>
            <wp:effectExtent l="0" t="0" r="0" b="0"/>
            <wp:wrapTopAndBottom distT="0" distB="0"/>
            <wp:docPr id="212934147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E2F6F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9264" behindDoc="0" locked="0" layoutInCell="1" hidden="0" allowOverlap="1" wp14:anchorId="4EFB4B9B" wp14:editId="19906223">
            <wp:simplePos x="0" y="0"/>
            <wp:positionH relativeFrom="column">
              <wp:posOffset>3254375</wp:posOffset>
            </wp:positionH>
            <wp:positionV relativeFrom="paragraph">
              <wp:posOffset>1408112</wp:posOffset>
            </wp:positionV>
            <wp:extent cx="1992630" cy="2479675"/>
            <wp:effectExtent l="0" t="0" r="0" b="0"/>
            <wp:wrapTopAndBottom distT="0" distB="0"/>
            <wp:docPr id="212934148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247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ED" w14:textId="77777777" w:rsidR="00F95B68" w:rsidRPr="005E2F6F" w:rsidRDefault="009747CE" w:rsidP="001D3BC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微軟正黑體" w:eastAsia="微軟正黑體" w:hAnsi="微軟正黑體" w:cs="微軟正黑體"/>
          <w:color w:val="4F4F4F"/>
        </w:rPr>
      </w:pPr>
      <w:r w:rsidRPr="005E2F6F">
        <w:rPr>
          <w:rFonts w:ascii="微軟正黑體" w:eastAsia="微軟正黑體" w:hAnsi="微軟正黑體" w:cs="微軟正黑體"/>
          <w:b/>
          <w:color w:val="4F4F4F"/>
        </w:rPr>
        <w:t>取水與排水</w:t>
      </w:r>
    </w:p>
    <w:p w14:paraId="000000EF" w14:textId="0A1C4CF3" w:rsidR="00F95B68" w:rsidRPr="005E2F6F" w:rsidRDefault="009747CE" w:rsidP="001D3BCF">
      <w:pPr>
        <w:ind w:firstLine="480"/>
        <w:rPr>
          <w:rFonts w:ascii="微軟正黑體" w:eastAsia="微軟正黑體" w:hAnsi="微軟正黑體" w:cs="微軟正黑體"/>
        </w:rPr>
      </w:pPr>
      <w:r w:rsidRPr="005E2F6F">
        <w:rPr>
          <w:rFonts w:ascii="微軟正黑體" w:eastAsia="微軟正黑體" w:hAnsi="微軟正黑體" w:cs="微軟正黑體"/>
        </w:rPr>
        <w:t>本公司取水</w:t>
      </w:r>
      <w:proofErr w:type="gramStart"/>
      <w:r w:rsidRPr="005E2F6F">
        <w:rPr>
          <w:rFonts w:ascii="微軟正黑體" w:eastAsia="微軟正黑體" w:hAnsi="微軟正黑體" w:cs="微軟正黑體"/>
        </w:rPr>
        <w:t>來源均為台灣</w:t>
      </w:r>
      <w:proofErr w:type="gramEnd"/>
      <w:r w:rsidRPr="005E2F6F">
        <w:rPr>
          <w:rFonts w:ascii="微軟正黑體" w:eastAsia="微軟正黑體" w:hAnsi="微軟正黑體" w:cs="微軟正黑體"/>
        </w:rPr>
        <w:t>自來水公司供應之自來水</w:t>
      </w:r>
      <w:proofErr w:type="gramStart"/>
      <w:r w:rsidR="00943860">
        <w:rPr>
          <w:rFonts w:ascii="微軟正黑體" w:eastAsia="微軟正黑體" w:hAnsi="微軟正黑體" w:cs="微軟正黑體"/>
        </w:rPr>
        <w:t>（</w:t>
      </w:r>
      <w:proofErr w:type="gramEnd"/>
      <w:r w:rsidRPr="005E2F6F">
        <w:rPr>
          <w:rFonts w:ascii="微軟正黑體" w:eastAsia="微軟正黑體" w:hAnsi="微軟正黑體" w:cs="微軟正黑體"/>
        </w:rPr>
        <w:t>第三方的水，淡水</w:t>
      </w:r>
      <w:proofErr w:type="gramStart"/>
      <w:r w:rsidR="00943860">
        <w:rPr>
          <w:rFonts w:ascii="微軟正黑體" w:eastAsia="微軟正黑體" w:hAnsi="微軟正黑體" w:cs="微軟正黑體"/>
        </w:rPr>
        <w:t>（</w:t>
      </w:r>
      <w:proofErr w:type="gramEnd"/>
      <w:r w:rsidRPr="005E2F6F">
        <w:rPr>
          <w:rFonts w:ascii="Arial" w:eastAsia="微軟正黑體" w:hAnsi="Arial" w:cs="Arial"/>
        </w:rPr>
        <w:t>≤</w:t>
      </w:r>
      <w:r w:rsidRPr="005E2F6F">
        <w:rPr>
          <w:rFonts w:ascii="微軟正黑體" w:eastAsia="微軟正黑體" w:hAnsi="微軟正黑體" w:cs="微軟正黑體"/>
        </w:rPr>
        <w:t>1,000mg/L總溶解固體</w:t>
      </w:r>
      <w:r w:rsidR="00943860">
        <w:rPr>
          <w:rFonts w:ascii="微軟正黑體" w:eastAsia="微軟正黑體" w:hAnsi="微軟正黑體" w:cs="微軟正黑體"/>
        </w:rPr>
        <w:t>））</w:t>
      </w:r>
      <w:r w:rsidRPr="005E2F6F">
        <w:rPr>
          <w:rFonts w:ascii="微軟正黑體" w:eastAsia="微軟正黑體" w:hAnsi="微軟正黑體" w:cs="微軟正黑體"/>
        </w:rPr>
        <w:t>，無取自海水、地下水等其他水源。主要使用於</w:t>
      </w:r>
      <w:r w:rsidRPr="005E2F6F">
        <w:rPr>
          <w:rFonts w:ascii="微軟正黑體" w:eastAsia="微軟正黑體" w:hAnsi="微軟正黑體" w:cs="Yu Gothic"/>
        </w:rPr>
        <w:t>㇐</w:t>
      </w:r>
      <w:r w:rsidRPr="005E2F6F">
        <w:rPr>
          <w:rFonts w:ascii="微軟正黑體" w:eastAsia="微軟正黑體" w:hAnsi="微軟正黑體" w:cs="微軟正黑體"/>
        </w:rPr>
        <w:t>般辦公室員工生活用水或部分空調設備，如洗手間及冷卻水塔等等，排水經由大樓管線排放。公司所在位置</w:t>
      </w:r>
      <w:r w:rsidR="00887061">
        <w:rPr>
          <w:rFonts w:ascii="微軟正黑體" w:eastAsia="微軟正黑體" w:hAnsi="微軟正黑體" w:cs="微軟正黑體" w:hint="eastAsia"/>
        </w:rPr>
        <w:t>於</w:t>
      </w:r>
      <w:r w:rsidRPr="005E2F6F">
        <w:rPr>
          <w:rFonts w:ascii="微軟正黑體" w:eastAsia="微軟正黑體" w:hAnsi="微軟正黑體" w:cs="微軟正黑體"/>
        </w:rPr>
        <w:t>大台北區域</w:t>
      </w:r>
      <w:r w:rsidR="00887061">
        <w:rPr>
          <w:rFonts w:ascii="微軟正黑體" w:eastAsia="微軟正黑體" w:hAnsi="微軟正黑體" w:cs="微軟正黑體" w:hint="eastAsia"/>
        </w:rPr>
        <w:t>，</w:t>
      </w:r>
      <w:proofErr w:type="gramStart"/>
      <w:r w:rsidRPr="005E2F6F">
        <w:rPr>
          <w:rFonts w:ascii="微軟正黑體" w:eastAsia="微軟正黑體" w:hAnsi="微軟正黑體" w:cs="微軟正黑體"/>
        </w:rPr>
        <w:t>屬非水資源</w:t>
      </w:r>
      <w:proofErr w:type="gramEnd"/>
      <w:r w:rsidRPr="005E2F6F">
        <w:rPr>
          <w:rFonts w:ascii="微軟正黑體" w:eastAsia="微軟正黑體" w:hAnsi="微軟正黑體" w:cs="微軟正黑體"/>
        </w:rPr>
        <w:t xml:space="preserve">壓力區，營運上受水資源影響的風險程度相對較低。但本公司仍全面落實水資源管理，辦公室員工生活用水以基礎設施檢修與改善為主，持續督導員工節水環境教育宣導，力行節約用水，降低對水資源及環境的衝擊。 </w:t>
      </w:r>
    </w:p>
    <w:p w14:paraId="000000F8" w14:textId="582A8B1E" w:rsidR="00F95B68" w:rsidRDefault="0088512B">
      <w:pPr>
        <w:rPr>
          <w:rFonts w:ascii="微軟正黑體" w:eastAsia="微軟正黑體" w:hAnsi="微軟正黑體" w:cs="微軟正黑體"/>
          <w:b/>
          <w:color w:val="4F4F4F"/>
        </w:rPr>
      </w:pPr>
      <w:r>
        <w:rPr>
          <w:noProof/>
        </w:rPr>
        <w:drawing>
          <wp:inline distT="0" distB="0" distL="0" distR="0" wp14:anchorId="7327EDB0" wp14:editId="28E636A9">
            <wp:extent cx="5274310" cy="471805"/>
            <wp:effectExtent l="0" t="0" r="2540" b="4445"/>
            <wp:docPr id="10388257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257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8B2E8" w14:textId="77777777" w:rsidR="0011199A" w:rsidRDefault="0011199A">
      <w:pPr>
        <w:rPr>
          <w:rFonts w:ascii="微軟正黑體" w:eastAsia="微軟正黑體" w:hAnsi="微軟正黑體" w:cs="微軟正黑體"/>
          <w:b/>
          <w:color w:val="4F4F4F"/>
        </w:rPr>
      </w:pPr>
    </w:p>
    <w:p w14:paraId="64368D58" w14:textId="77777777" w:rsidR="0011199A" w:rsidRPr="005E2F6F" w:rsidRDefault="0011199A">
      <w:pPr>
        <w:rPr>
          <w:rFonts w:ascii="微軟正黑體" w:eastAsia="微軟正黑體" w:hAnsi="微軟正黑體" w:cs="微軟正黑體" w:hint="eastAsia"/>
          <w:b/>
          <w:color w:val="4F4F4F"/>
        </w:rPr>
      </w:pPr>
    </w:p>
    <w:p w14:paraId="000000F9" w14:textId="031ABDFA" w:rsidR="00F95B68" w:rsidRPr="005E2F6F" w:rsidRDefault="009747CE">
      <w:pPr>
        <w:rPr>
          <w:rFonts w:ascii="微軟正黑體" w:eastAsia="微軟正黑體" w:hAnsi="微軟正黑體" w:cs="微軟正黑體"/>
          <w:color w:val="4F4F4F"/>
          <w:shd w:val="clear" w:color="auto" w:fill="F9F9F9"/>
        </w:rPr>
      </w:pPr>
      <w:r w:rsidRPr="005E2F6F">
        <w:rPr>
          <w:rFonts w:ascii="微軟正黑體" w:eastAsia="微軟正黑體" w:hAnsi="微軟正黑體" w:cs="微軟正黑體"/>
          <w:b/>
          <w:color w:val="4F4F4F"/>
        </w:rPr>
        <w:t xml:space="preserve">本公司營運據點水資源統計表                         </w:t>
      </w:r>
      <w:r w:rsidR="00E80D08">
        <w:rPr>
          <w:rFonts w:ascii="微軟正黑體" w:eastAsia="微軟正黑體" w:hAnsi="微軟正黑體" w:cs="微軟正黑體" w:hint="eastAsia"/>
          <w:b/>
          <w:color w:val="4F4F4F"/>
        </w:rPr>
        <w:t xml:space="preserve">                       </w:t>
      </w:r>
      <w:r w:rsidRPr="005E2F6F">
        <w:rPr>
          <w:rFonts w:ascii="微軟正黑體" w:eastAsia="微軟正黑體" w:hAnsi="微軟正黑體" w:cs="微軟正黑體"/>
          <w:b/>
          <w:color w:val="4F4F4F"/>
        </w:rPr>
        <w:t xml:space="preserve">  </w:t>
      </w:r>
      <w:proofErr w:type="gramStart"/>
      <w:r w:rsidR="00943860">
        <w:rPr>
          <w:rFonts w:ascii="微軟正黑體" w:eastAsia="微軟正黑體" w:hAnsi="微軟正黑體" w:cs="微軟正黑體"/>
          <w:b/>
          <w:color w:val="4F4F4F"/>
        </w:rPr>
        <w:t>（</w:t>
      </w:r>
      <w:proofErr w:type="gramEnd"/>
      <w:r w:rsidRPr="005E2F6F">
        <w:rPr>
          <w:rFonts w:ascii="微軟正黑體" w:eastAsia="微軟正黑體" w:hAnsi="微軟正黑體" w:cs="微軟正黑體"/>
          <w:b/>
          <w:color w:val="4F4F4F"/>
        </w:rPr>
        <w:t>單位</w:t>
      </w:r>
      <w:r w:rsidR="00246B52">
        <w:rPr>
          <w:rFonts w:ascii="微軟正黑體" w:eastAsia="微軟正黑體" w:hAnsi="微軟正黑體" w:cs="微軟正黑體" w:hint="eastAsia"/>
          <w:b/>
          <w:color w:val="4F4F4F"/>
        </w:rPr>
        <w:t>：</w:t>
      </w:r>
      <w:r w:rsidRPr="005E2F6F">
        <w:rPr>
          <w:rFonts w:ascii="微軟正黑體" w:eastAsia="微軟正黑體" w:hAnsi="微軟正黑體" w:cs="微軟正黑體"/>
          <w:b/>
          <w:color w:val="4F4F4F"/>
        </w:rPr>
        <w:t>百萬公升</w:t>
      </w:r>
      <w:proofErr w:type="gramStart"/>
      <w:r w:rsidR="00943860">
        <w:rPr>
          <w:rFonts w:ascii="微軟正黑體" w:eastAsia="微軟正黑體" w:hAnsi="微軟正黑體" w:cs="微軟正黑體"/>
          <w:b/>
          <w:color w:val="4F4F4F"/>
        </w:rPr>
        <w:t>）</w:t>
      </w:r>
      <w:proofErr w:type="gramEnd"/>
    </w:p>
    <w:p w14:paraId="00000116" w14:textId="58F9A7EF" w:rsidR="00F95B68" w:rsidRPr="005E2F6F" w:rsidRDefault="0088512B">
      <w:pPr>
        <w:rPr>
          <w:rFonts w:ascii="微軟正黑體" w:eastAsia="微軟正黑體" w:hAnsi="微軟正黑體" w:cs="微軟正黑體"/>
          <w:b/>
        </w:rPr>
        <w:sectPr w:rsidR="00F95B68" w:rsidRPr="005E2F6F" w:rsidSect="0011199A">
          <w:footerReference w:type="default" r:id="rId12"/>
          <w:type w:val="continuous"/>
          <w:pgSz w:w="11906" w:h="16838"/>
          <w:pgMar w:top="720" w:right="720" w:bottom="720" w:left="720" w:header="851" w:footer="992" w:gutter="0"/>
          <w:cols w:space="720"/>
          <w:docGrid w:linePitch="326"/>
        </w:sectPr>
      </w:pPr>
      <w:r>
        <w:rPr>
          <w:noProof/>
        </w:rPr>
        <w:drawing>
          <wp:inline distT="0" distB="0" distL="0" distR="0" wp14:anchorId="7CAC568F" wp14:editId="2F22A5DF">
            <wp:extent cx="5274310" cy="922655"/>
            <wp:effectExtent l="0" t="0" r="2540" b="0"/>
            <wp:docPr id="5123623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6232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44117" w14:textId="77777777" w:rsidR="00C36BCA" w:rsidRDefault="00C36BCA">
      <w:pPr>
        <w:widowControl w:val="0"/>
        <w:rPr>
          <w:rFonts w:ascii="微軟正黑體" w:eastAsia="微軟正黑體" w:hAnsi="微軟正黑體" w:cs="微軟正黑體"/>
          <w:b/>
          <w:color w:val="ED7D31" w:themeColor="accent2"/>
          <w:sz w:val="28"/>
          <w:szCs w:val="28"/>
        </w:rPr>
      </w:pPr>
    </w:p>
    <w:p w14:paraId="099763B1" w14:textId="77777777" w:rsidR="0088512B" w:rsidRDefault="0088512B">
      <w:pPr>
        <w:widowControl w:val="0"/>
        <w:rPr>
          <w:rFonts w:ascii="微軟正黑體" w:eastAsia="微軟正黑體" w:hAnsi="微軟正黑體" w:cs="微軟正黑體"/>
          <w:b/>
          <w:color w:val="ED7D31" w:themeColor="accent2"/>
          <w:sz w:val="28"/>
          <w:szCs w:val="28"/>
        </w:rPr>
      </w:pPr>
    </w:p>
    <w:p w14:paraId="01E2E340" w14:textId="4AC00728" w:rsidR="00C36BCA" w:rsidRPr="00C36BCA" w:rsidRDefault="0088512B">
      <w:pPr>
        <w:widowControl w:val="0"/>
        <w:rPr>
          <w:rFonts w:ascii="微軟正黑體" w:eastAsia="微軟正黑體" w:hAnsi="微軟正黑體" w:cs="微軟正黑體"/>
          <w:b/>
          <w:color w:val="ED7D31" w:themeColor="accent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DF61CD" wp14:editId="7F9EC6D7">
            <wp:extent cx="5274310" cy="2468245"/>
            <wp:effectExtent l="0" t="0" r="2540" b="8255"/>
            <wp:docPr id="15831845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18450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67528" w14:textId="77777777" w:rsidR="00C36BCA" w:rsidRDefault="00C36BCA">
      <w:pPr>
        <w:widowControl w:val="0"/>
        <w:rPr>
          <w:rFonts w:ascii="微軟正黑體" w:eastAsia="微軟正黑體" w:hAnsi="微軟正黑體" w:cs="微軟正黑體"/>
          <w:b/>
          <w:color w:val="ED7D31" w:themeColor="accent2"/>
          <w:sz w:val="28"/>
          <w:szCs w:val="28"/>
        </w:rPr>
      </w:pPr>
    </w:p>
    <w:p w14:paraId="00000117" w14:textId="7834D042" w:rsidR="00F95B68" w:rsidRPr="001C2737" w:rsidRDefault="009747CE" w:rsidP="001C2737">
      <w:pPr>
        <w:widowControl w:val="0"/>
        <w:jc w:val="center"/>
        <w:rPr>
          <w:rFonts w:ascii="微軟正黑體" w:eastAsia="微軟正黑體" w:hAnsi="微軟正黑體" w:cs="微軟正黑體"/>
          <w:b/>
          <w:color w:val="ED7D31" w:themeColor="accent2"/>
          <w:sz w:val="22"/>
          <w:szCs w:val="22"/>
        </w:rPr>
      </w:pPr>
      <w:r w:rsidRPr="001C2737">
        <w:rPr>
          <w:rFonts w:ascii="微軟正黑體" w:eastAsia="微軟正黑體" w:hAnsi="微軟正黑體" w:cs="微軟正黑體"/>
          <w:b/>
          <w:color w:val="ED7D31" w:themeColor="accent2"/>
          <w:sz w:val="32"/>
          <w:szCs w:val="32"/>
        </w:rPr>
        <w:t>廢棄物管理</w:t>
      </w:r>
    </w:p>
    <w:p w14:paraId="00000119" w14:textId="207A1DC6" w:rsidR="00F95B68" w:rsidRPr="0088512B" w:rsidRDefault="009747CE" w:rsidP="0088512B">
      <w:pPr>
        <w:widowControl w:val="0"/>
        <w:spacing w:after="240"/>
        <w:ind w:firstLine="480"/>
        <w:rPr>
          <w:rFonts w:ascii="微軟正黑體" w:eastAsia="微軟正黑體" w:hAnsi="微軟正黑體" w:cs="微軟正黑體"/>
        </w:rPr>
      </w:pPr>
      <w:r w:rsidRPr="005E2F6F">
        <w:rPr>
          <w:rFonts w:ascii="微軟正黑體" w:eastAsia="微軟正黑體" w:hAnsi="微軟正黑體" w:cs="微軟正黑體"/>
          <w:highlight w:val="white"/>
        </w:rPr>
        <w:t>本公司</w:t>
      </w:r>
      <w:r w:rsidRPr="005E2F6F">
        <w:rPr>
          <w:rFonts w:ascii="微軟正黑體" w:eastAsia="微軟正黑體" w:hAnsi="微軟正黑體" w:cs="微軟正黑體"/>
        </w:rPr>
        <w:t>產生之廢棄物為員工生活垃圾、資源回收類廢棄物，皆由大樓管委會委由合格之清運、處理廠商清理。本公司為降低環境負荷與保護自然資源，對於日常及營業所產生廢棄物制定管理政策以供員工遵循。</w:t>
      </w:r>
    </w:p>
    <w:p w14:paraId="0000011E" w14:textId="0F3767B3" w:rsidR="00F95B68" w:rsidRPr="005E2F6F" w:rsidRDefault="0088512B">
      <w:pPr>
        <w:rPr>
          <w:rFonts w:ascii="微軟正黑體" w:eastAsia="微軟正黑體" w:hAnsi="微軟正黑體" w:cs="微軟正黑體"/>
          <w:b/>
        </w:rPr>
      </w:pPr>
      <w:r>
        <w:rPr>
          <w:noProof/>
        </w:rPr>
        <w:drawing>
          <wp:inline distT="0" distB="0" distL="0" distR="0" wp14:anchorId="5B91E583" wp14:editId="44D4DBB6">
            <wp:extent cx="5274310" cy="826770"/>
            <wp:effectExtent l="0" t="0" r="2540" b="0"/>
            <wp:docPr id="10428540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5407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EFE13" w14:textId="4B03EF25" w:rsidR="000876E3" w:rsidRPr="00FE51B8" w:rsidRDefault="009747CE" w:rsidP="00FE51B8">
      <w:pPr>
        <w:spacing w:before="240" w:after="240"/>
        <w:ind w:firstLine="480"/>
        <w:rPr>
          <w:rFonts w:ascii="微軟正黑體" w:eastAsia="微軟正黑體" w:hAnsi="微軟正黑體" w:cs="微軟正黑體"/>
          <w:bCs/>
        </w:rPr>
      </w:pPr>
      <w:bookmarkStart w:id="0" w:name="_heading=h.gjdgxs" w:colFirst="0" w:colLast="0"/>
      <w:bookmarkEnd w:id="0"/>
      <w:r w:rsidRPr="001D3BCF">
        <w:rPr>
          <w:rFonts w:ascii="微軟正黑體" w:eastAsia="微軟正黑體" w:hAnsi="微軟正黑體" w:cs="微軟正黑體"/>
          <w:bCs/>
        </w:rPr>
        <w:t>廢棄物計算方式為環境部公告「全國一般廢棄物產生量之平均每人每日一般廢棄物產生量」換算成每小時平均產生量</w:t>
      </w:r>
      <w:r w:rsidR="00943860" w:rsidRPr="001D3BCF">
        <w:rPr>
          <w:rFonts w:ascii="微軟正黑體" w:eastAsia="微軟正黑體" w:hAnsi="微軟正黑體" w:cs="微軟正黑體"/>
          <w:bCs/>
        </w:rPr>
        <w:t>（</w:t>
      </w:r>
      <w:r w:rsidRPr="001D3BCF">
        <w:rPr>
          <w:rFonts w:ascii="微軟正黑體" w:eastAsia="微軟正黑體" w:hAnsi="微軟正黑體" w:cs="微軟正黑體"/>
          <w:bCs/>
        </w:rPr>
        <w:t>kg/時</w:t>
      </w:r>
      <w:r w:rsidR="00943860" w:rsidRPr="001D3BCF">
        <w:rPr>
          <w:rFonts w:ascii="微軟正黑體" w:eastAsia="微軟正黑體" w:hAnsi="微軟正黑體" w:cs="微軟正黑體"/>
          <w:bCs/>
        </w:rPr>
        <w:t>）</w:t>
      </w:r>
      <w:r w:rsidRPr="001D3BCF">
        <w:rPr>
          <w:rFonts w:ascii="微軟正黑體" w:eastAsia="微軟正黑體" w:hAnsi="微軟正黑體" w:cs="微軟正黑體"/>
          <w:bCs/>
        </w:rPr>
        <w:t>*該年度員工總工作時數</w:t>
      </w:r>
      <w:r w:rsidR="001D3BCF" w:rsidRPr="005E2F6F">
        <w:rPr>
          <w:rFonts w:ascii="微軟正黑體" w:eastAsia="微軟正黑體" w:hAnsi="微軟正黑體" w:cs="微軟正黑體"/>
        </w:rPr>
        <w:t>。</w:t>
      </w:r>
    </w:p>
    <w:p w14:paraId="0000012C" w14:textId="7AE8665B" w:rsidR="00F95B68" w:rsidRPr="007841F2" w:rsidRDefault="000876E3">
      <w:pPr>
        <w:rPr>
          <w:rFonts w:ascii="微軟正黑體" w:eastAsia="微軟正黑體" w:hAnsi="微軟正黑體" w:cs="微軟正黑體"/>
          <w:b/>
          <w:sz w:val="20"/>
          <w:szCs w:val="20"/>
        </w:rPr>
      </w:pPr>
      <w:r>
        <w:rPr>
          <w:noProof/>
        </w:rPr>
        <w:drawing>
          <wp:inline distT="0" distB="0" distL="0" distR="0" wp14:anchorId="40ABB5FB" wp14:editId="33A94607">
            <wp:extent cx="5274310" cy="828040"/>
            <wp:effectExtent l="0" t="0" r="2540" b="0"/>
            <wp:docPr id="11873583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5837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9747CE" w:rsidRPr="007841F2">
        <w:rPr>
          <w:rFonts w:ascii="微軟正黑體" w:eastAsia="微軟正黑體" w:hAnsi="微軟正黑體" w:cs="微軟正黑體"/>
          <w:b/>
          <w:sz w:val="20"/>
          <w:szCs w:val="20"/>
        </w:rPr>
        <w:t>註</w:t>
      </w:r>
      <w:proofErr w:type="gramEnd"/>
      <w:r w:rsidR="009747CE" w:rsidRPr="007841F2">
        <w:rPr>
          <w:rFonts w:ascii="微軟正黑體" w:eastAsia="微軟正黑體" w:hAnsi="微軟正黑體" w:cs="微軟正黑體"/>
          <w:b/>
          <w:sz w:val="20"/>
          <w:szCs w:val="20"/>
        </w:rPr>
        <w:t>1：2023年為0.0566kg/時*41923小時、2024年為0.0575kg/時*37935小時。</w:t>
      </w:r>
    </w:p>
    <w:p w14:paraId="0000012D" w14:textId="006D0953" w:rsidR="00F95B68" w:rsidRPr="007841F2" w:rsidRDefault="009747CE">
      <w:pPr>
        <w:rPr>
          <w:rFonts w:ascii="微軟正黑體" w:eastAsia="微軟正黑體" w:hAnsi="微軟正黑體" w:cs="微軟正黑體"/>
          <w:b/>
          <w:sz w:val="20"/>
          <w:szCs w:val="20"/>
        </w:rPr>
      </w:pPr>
      <w:proofErr w:type="gramStart"/>
      <w:r w:rsidRPr="007841F2">
        <w:rPr>
          <w:rFonts w:ascii="微軟正黑體" w:eastAsia="微軟正黑體" w:hAnsi="微軟正黑體" w:cs="微軟正黑體"/>
          <w:b/>
          <w:sz w:val="20"/>
          <w:szCs w:val="20"/>
        </w:rPr>
        <w:t>註</w:t>
      </w:r>
      <w:proofErr w:type="gramEnd"/>
      <w:r w:rsidRPr="007841F2">
        <w:rPr>
          <w:rFonts w:ascii="微軟正黑體" w:eastAsia="微軟正黑體" w:hAnsi="微軟正黑體" w:cs="微軟正黑體"/>
          <w:b/>
          <w:sz w:val="20"/>
          <w:szCs w:val="20"/>
        </w:rPr>
        <w:t>2：2024年每小時平均產生量</w:t>
      </w:r>
      <w:proofErr w:type="gramStart"/>
      <w:r w:rsidRPr="007841F2">
        <w:rPr>
          <w:rFonts w:ascii="微軟正黑體" w:eastAsia="微軟正黑體" w:hAnsi="微軟正黑體" w:cs="微軟正黑體"/>
          <w:b/>
          <w:sz w:val="20"/>
          <w:szCs w:val="20"/>
        </w:rPr>
        <w:t>採</w:t>
      </w:r>
      <w:proofErr w:type="gramEnd"/>
      <w:r w:rsidRPr="007841F2">
        <w:rPr>
          <w:rFonts w:ascii="微軟正黑體" w:eastAsia="微軟正黑體" w:hAnsi="微軟正黑體" w:cs="微軟正黑體"/>
          <w:b/>
          <w:sz w:val="20"/>
          <w:szCs w:val="20"/>
        </w:rPr>
        <w:t>2024/1月-2024/10月「</w:t>
      </w:r>
      <w:r w:rsidR="00506AC2" w:rsidRPr="007841F2">
        <w:rPr>
          <w:rFonts w:ascii="微軟正黑體" w:eastAsia="微軟正黑體" w:hAnsi="微軟正黑體" w:cs="微軟正黑體" w:hint="eastAsia"/>
          <w:b/>
          <w:color w:val="000000" w:themeColor="text1"/>
          <w:sz w:val="20"/>
          <w:szCs w:val="20"/>
        </w:rPr>
        <w:t>全國一般廢棄物產生量之</w:t>
      </w:r>
      <w:r w:rsidRPr="007841F2">
        <w:rPr>
          <w:rFonts w:ascii="微軟正黑體" w:eastAsia="微軟正黑體" w:hAnsi="微軟正黑體" w:cs="微軟正黑體"/>
          <w:b/>
          <w:sz w:val="20"/>
          <w:szCs w:val="20"/>
        </w:rPr>
        <w:t>平均每人每日一般廢棄物產生量」平均值，此為撰寫報告書當下最新數據。</w:t>
      </w:r>
    </w:p>
    <w:sectPr w:rsidR="00F95B68" w:rsidRPr="007841F2" w:rsidSect="0011199A">
      <w:type w:val="continuous"/>
      <w:pgSz w:w="11906" w:h="16838"/>
      <w:pgMar w:top="720" w:right="720" w:bottom="720" w:left="72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FC5F83" w14:textId="77777777" w:rsidR="00082087" w:rsidRDefault="00082087">
      <w:r>
        <w:separator/>
      </w:r>
    </w:p>
  </w:endnote>
  <w:endnote w:type="continuationSeparator" w:id="0">
    <w:p w14:paraId="6BA69CF1" w14:textId="77777777" w:rsidR="00082087" w:rsidRDefault="00082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5ED8CBD0-486F-4922-84BA-F4FBC29A585D}"/>
    <w:embedBold r:id="rId2" w:subsetted="1" w:fontKey="{6D892AD8-73D8-4C8E-BA6B-FA49F91C9B07}"/>
  </w:font>
  <w:font w:name="Noto Sans Symbols">
    <w:altName w:val="Calibri"/>
    <w:charset w:val="00"/>
    <w:family w:val="auto"/>
    <w:pitch w:val="default"/>
    <w:embedRegular r:id="rId3" w:fontKey="{CCBF3D85-9D1E-493D-8751-581C5B352E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835281E-1D06-4046-AB41-6680B7646292}"/>
    <w:embedBold r:id="rId5" w:fontKey="{DA665B13-1344-48A6-9397-B794D825E59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61448F6-F38C-4C29-87AD-ACDEDCDED86B}"/>
  </w:font>
  <w:font w:name="全真楷書">
    <w:altName w:val="微軟正黑體"/>
    <w:panose1 w:val="00000000000000000000"/>
    <w:charset w:val="88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B05A8E5-4C35-4BC5-B6E9-43A84163F78C}"/>
    <w:embedItalic r:id="rId8" w:fontKey="{96AE2D9A-42C2-4EDE-92ED-71733B11C127}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BAD6132-53A2-4CD5-85E1-A6137BA3DE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30" w14:textId="2584B1E0" w:rsidR="00F95B68" w:rsidRDefault="00F95B6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</w:p>
  <w:p w14:paraId="00000131" w14:textId="77777777" w:rsidR="00F95B68" w:rsidRDefault="00F95B6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5C193" w14:textId="77777777" w:rsidR="00082087" w:rsidRDefault="00082087">
      <w:r>
        <w:separator/>
      </w:r>
    </w:p>
  </w:footnote>
  <w:footnote w:type="continuationSeparator" w:id="0">
    <w:p w14:paraId="407222EA" w14:textId="77777777" w:rsidR="00082087" w:rsidRDefault="000820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A5A10"/>
    <w:multiLevelType w:val="hybridMultilevel"/>
    <w:tmpl w:val="9D2E6C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E810005"/>
    <w:multiLevelType w:val="multilevel"/>
    <w:tmpl w:val="F7E83D24"/>
    <w:lvl w:ilvl="0">
      <w:start w:val="1"/>
      <w:numFmt w:val="bullet"/>
      <w:lvlText w:val="●"/>
      <w:lvlJc w:val="left"/>
      <w:pPr>
        <w:ind w:left="480" w:hanging="480"/>
      </w:pPr>
      <w:rPr>
        <w:rFonts w:ascii="微軟正黑體" w:eastAsia="微軟正黑體" w:hAnsi="微軟正黑體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B859CA"/>
    <w:multiLevelType w:val="multilevel"/>
    <w:tmpl w:val="5E2C2786"/>
    <w:lvl w:ilvl="0">
      <w:start w:val="1"/>
      <w:numFmt w:val="bullet"/>
      <w:lvlText w:val="●"/>
      <w:lvlJc w:val="left"/>
      <w:pPr>
        <w:ind w:left="480" w:hanging="480"/>
      </w:pPr>
      <w:rPr>
        <w:rFonts w:ascii="微軟正黑體" w:eastAsia="微軟正黑體" w:hAnsi="微軟正黑體" w:cs="Noto Sans Symbols"/>
        <w:sz w:val="24"/>
        <w:szCs w:val="24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C17082"/>
    <w:multiLevelType w:val="multilevel"/>
    <w:tmpl w:val="F276239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32650CC"/>
    <w:multiLevelType w:val="multilevel"/>
    <w:tmpl w:val="CF82271A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C6911F1"/>
    <w:multiLevelType w:val="multilevel"/>
    <w:tmpl w:val="08E6A260"/>
    <w:lvl w:ilvl="0">
      <w:start w:val="1"/>
      <w:numFmt w:val="bullet"/>
      <w:lvlText w:val="✔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F0141B9"/>
    <w:multiLevelType w:val="multilevel"/>
    <w:tmpl w:val="140217C0"/>
    <w:lvl w:ilvl="0">
      <w:start w:val="1"/>
      <w:numFmt w:val="bullet"/>
      <w:lvlText w:val="◆"/>
      <w:lvlJc w:val="left"/>
      <w:pPr>
        <w:ind w:left="72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20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68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64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12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60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08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560" w:hanging="48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FD91AF9"/>
    <w:multiLevelType w:val="multilevel"/>
    <w:tmpl w:val="E314F508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5254C13"/>
    <w:multiLevelType w:val="multilevel"/>
    <w:tmpl w:val="5CAEDF7E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733355F"/>
    <w:multiLevelType w:val="multilevel"/>
    <w:tmpl w:val="C5B0A21C"/>
    <w:lvl w:ilvl="0">
      <w:start w:val="1"/>
      <w:numFmt w:val="bullet"/>
      <w:lvlText w:val="●"/>
      <w:lvlJc w:val="left"/>
      <w:pPr>
        <w:ind w:left="480" w:hanging="480"/>
      </w:pPr>
      <w:rPr>
        <w:rFonts w:ascii="微軟正黑體" w:eastAsia="微軟正黑體" w:hAnsi="微軟正黑體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95573DA"/>
    <w:multiLevelType w:val="multilevel"/>
    <w:tmpl w:val="7A301304"/>
    <w:lvl w:ilvl="0">
      <w:start w:val="1"/>
      <w:numFmt w:val="bullet"/>
      <w:lvlText w:val="●"/>
      <w:lvlJc w:val="left"/>
      <w:pPr>
        <w:ind w:left="480" w:hanging="480"/>
      </w:pPr>
      <w:rPr>
        <w:rFonts w:ascii="微軟正黑體" w:eastAsia="微軟正黑體" w:hAnsi="微軟正黑體" w:cs="Noto Sans Symbols"/>
        <w:sz w:val="24"/>
        <w:szCs w:val="24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E9D165E"/>
    <w:multiLevelType w:val="multilevel"/>
    <w:tmpl w:val="9664112C"/>
    <w:lvl w:ilvl="0">
      <w:start w:val="1"/>
      <w:numFmt w:val="bullet"/>
      <w:lvlText w:val="◆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EB07C5D"/>
    <w:multiLevelType w:val="multilevel"/>
    <w:tmpl w:val="02E44A48"/>
    <w:lvl w:ilvl="0">
      <w:start w:val="1"/>
      <w:numFmt w:val="bullet"/>
      <w:lvlText w:val="●"/>
      <w:lvlJc w:val="left"/>
      <w:pPr>
        <w:ind w:left="480" w:hanging="480"/>
      </w:pPr>
      <w:rPr>
        <w:rFonts w:ascii="微軟正黑體" w:eastAsia="微軟正黑體" w:hAnsi="微軟正黑體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 w16cid:durableId="890000398">
    <w:abstractNumId w:val="5"/>
  </w:num>
  <w:num w:numId="2" w16cid:durableId="890775709">
    <w:abstractNumId w:val="11"/>
  </w:num>
  <w:num w:numId="3" w16cid:durableId="1886478350">
    <w:abstractNumId w:val="7"/>
  </w:num>
  <w:num w:numId="4" w16cid:durableId="1027095898">
    <w:abstractNumId w:val="3"/>
  </w:num>
  <w:num w:numId="5" w16cid:durableId="1995717925">
    <w:abstractNumId w:val="6"/>
  </w:num>
  <w:num w:numId="6" w16cid:durableId="890535702">
    <w:abstractNumId w:val="12"/>
  </w:num>
  <w:num w:numId="7" w16cid:durableId="2096319495">
    <w:abstractNumId w:val="9"/>
  </w:num>
  <w:num w:numId="8" w16cid:durableId="1869027960">
    <w:abstractNumId w:val="1"/>
  </w:num>
  <w:num w:numId="9" w16cid:durableId="1241402551">
    <w:abstractNumId w:val="10"/>
  </w:num>
  <w:num w:numId="10" w16cid:durableId="436102579">
    <w:abstractNumId w:val="2"/>
  </w:num>
  <w:num w:numId="11" w16cid:durableId="1027485261">
    <w:abstractNumId w:val="8"/>
  </w:num>
  <w:num w:numId="12" w16cid:durableId="467667927">
    <w:abstractNumId w:val="4"/>
  </w:num>
  <w:num w:numId="13" w16cid:durableId="1434981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B68"/>
    <w:rsid w:val="0000247A"/>
    <w:rsid w:val="000125B7"/>
    <w:rsid w:val="00043EC0"/>
    <w:rsid w:val="000625A2"/>
    <w:rsid w:val="00082087"/>
    <w:rsid w:val="000865C9"/>
    <w:rsid w:val="000876E3"/>
    <w:rsid w:val="000A1086"/>
    <w:rsid w:val="000D5A4B"/>
    <w:rsid w:val="000E3385"/>
    <w:rsid w:val="00101AC0"/>
    <w:rsid w:val="0011199A"/>
    <w:rsid w:val="00126431"/>
    <w:rsid w:val="0013755B"/>
    <w:rsid w:val="001516D3"/>
    <w:rsid w:val="00163885"/>
    <w:rsid w:val="00182EB2"/>
    <w:rsid w:val="001C2737"/>
    <w:rsid w:val="001D3BCF"/>
    <w:rsid w:val="001D3D17"/>
    <w:rsid w:val="001E277D"/>
    <w:rsid w:val="00227469"/>
    <w:rsid w:val="00245317"/>
    <w:rsid w:val="00246B52"/>
    <w:rsid w:val="002711DC"/>
    <w:rsid w:val="002A3244"/>
    <w:rsid w:val="002B6D3A"/>
    <w:rsid w:val="002E6B46"/>
    <w:rsid w:val="002F1D2B"/>
    <w:rsid w:val="0031057D"/>
    <w:rsid w:val="0036181A"/>
    <w:rsid w:val="003629E5"/>
    <w:rsid w:val="003672BB"/>
    <w:rsid w:val="003C7C5B"/>
    <w:rsid w:val="003D12D7"/>
    <w:rsid w:val="004076D8"/>
    <w:rsid w:val="004165BE"/>
    <w:rsid w:val="004330D3"/>
    <w:rsid w:val="004353C9"/>
    <w:rsid w:val="00466587"/>
    <w:rsid w:val="004A5CCD"/>
    <w:rsid w:val="004B1087"/>
    <w:rsid w:val="004C0C73"/>
    <w:rsid w:val="004D29AA"/>
    <w:rsid w:val="004D29D5"/>
    <w:rsid w:val="004F4DC7"/>
    <w:rsid w:val="00501D54"/>
    <w:rsid w:val="00506AC2"/>
    <w:rsid w:val="00527D49"/>
    <w:rsid w:val="005362E1"/>
    <w:rsid w:val="00547518"/>
    <w:rsid w:val="005825B0"/>
    <w:rsid w:val="005A6028"/>
    <w:rsid w:val="005E2F6F"/>
    <w:rsid w:val="006140B5"/>
    <w:rsid w:val="006315BC"/>
    <w:rsid w:val="0065166E"/>
    <w:rsid w:val="00657729"/>
    <w:rsid w:val="00664134"/>
    <w:rsid w:val="006715CB"/>
    <w:rsid w:val="006752FC"/>
    <w:rsid w:val="00681C1E"/>
    <w:rsid w:val="00692B22"/>
    <w:rsid w:val="006B31B9"/>
    <w:rsid w:val="006B4563"/>
    <w:rsid w:val="006C5F72"/>
    <w:rsid w:val="006C721E"/>
    <w:rsid w:val="006F36AE"/>
    <w:rsid w:val="007037F4"/>
    <w:rsid w:val="00720EA6"/>
    <w:rsid w:val="0072576C"/>
    <w:rsid w:val="007339FC"/>
    <w:rsid w:val="00736EC9"/>
    <w:rsid w:val="0075687D"/>
    <w:rsid w:val="007572AD"/>
    <w:rsid w:val="00772327"/>
    <w:rsid w:val="007841F2"/>
    <w:rsid w:val="0078580F"/>
    <w:rsid w:val="007A6455"/>
    <w:rsid w:val="007B3523"/>
    <w:rsid w:val="007B5AA8"/>
    <w:rsid w:val="007D2D2D"/>
    <w:rsid w:val="007D57AB"/>
    <w:rsid w:val="007D71ED"/>
    <w:rsid w:val="007E5B41"/>
    <w:rsid w:val="007E774C"/>
    <w:rsid w:val="007F4D22"/>
    <w:rsid w:val="00826D0F"/>
    <w:rsid w:val="0083060D"/>
    <w:rsid w:val="008425F5"/>
    <w:rsid w:val="0087359F"/>
    <w:rsid w:val="008821A7"/>
    <w:rsid w:val="0088512B"/>
    <w:rsid w:val="00887061"/>
    <w:rsid w:val="008A1180"/>
    <w:rsid w:val="008D2414"/>
    <w:rsid w:val="008F6962"/>
    <w:rsid w:val="0092214B"/>
    <w:rsid w:val="00943860"/>
    <w:rsid w:val="009747CE"/>
    <w:rsid w:val="009B3CA1"/>
    <w:rsid w:val="009B7E0E"/>
    <w:rsid w:val="009C49F2"/>
    <w:rsid w:val="009D207C"/>
    <w:rsid w:val="009D332D"/>
    <w:rsid w:val="009D3555"/>
    <w:rsid w:val="009E42BF"/>
    <w:rsid w:val="009E67B7"/>
    <w:rsid w:val="009F5D77"/>
    <w:rsid w:val="00A074F7"/>
    <w:rsid w:val="00A34FFB"/>
    <w:rsid w:val="00A4046A"/>
    <w:rsid w:val="00A6356E"/>
    <w:rsid w:val="00A91552"/>
    <w:rsid w:val="00B14BAE"/>
    <w:rsid w:val="00B24742"/>
    <w:rsid w:val="00B55811"/>
    <w:rsid w:val="00B5673D"/>
    <w:rsid w:val="00B65222"/>
    <w:rsid w:val="00B71110"/>
    <w:rsid w:val="00B83AE9"/>
    <w:rsid w:val="00B84875"/>
    <w:rsid w:val="00BD5329"/>
    <w:rsid w:val="00BF32C2"/>
    <w:rsid w:val="00BF3EE8"/>
    <w:rsid w:val="00BF7C3C"/>
    <w:rsid w:val="00C1722D"/>
    <w:rsid w:val="00C354E9"/>
    <w:rsid w:val="00C36BCA"/>
    <w:rsid w:val="00C4503F"/>
    <w:rsid w:val="00C84E78"/>
    <w:rsid w:val="00C91F29"/>
    <w:rsid w:val="00CB2610"/>
    <w:rsid w:val="00CD210D"/>
    <w:rsid w:val="00CD2477"/>
    <w:rsid w:val="00CD7CE0"/>
    <w:rsid w:val="00CF34E5"/>
    <w:rsid w:val="00D20A9A"/>
    <w:rsid w:val="00D30EF6"/>
    <w:rsid w:val="00D559C6"/>
    <w:rsid w:val="00D606D0"/>
    <w:rsid w:val="00D61932"/>
    <w:rsid w:val="00D93E77"/>
    <w:rsid w:val="00DA5AFD"/>
    <w:rsid w:val="00DC5B79"/>
    <w:rsid w:val="00DD5BD5"/>
    <w:rsid w:val="00DD7C53"/>
    <w:rsid w:val="00E338B1"/>
    <w:rsid w:val="00E63F2C"/>
    <w:rsid w:val="00E80D08"/>
    <w:rsid w:val="00E94A3D"/>
    <w:rsid w:val="00EB5B86"/>
    <w:rsid w:val="00EE2C87"/>
    <w:rsid w:val="00EF1045"/>
    <w:rsid w:val="00F06242"/>
    <w:rsid w:val="00F72113"/>
    <w:rsid w:val="00F82BCC"/>
    <w:rsid w:val="00F95B68"/>
    <w:rsid w:val="00FC7873"/>
    <w:rsid w:val="00FE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F5F0EBE"/>
  <w15:docId w15:val="{E038EC5D-4D1D-4276-A644-BBEAF1270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C921D9"/>
    <w:pPr>
      <w:spacing w:before="100" w:beforeAutospacing="1" w:after="100" w:afterAutospacing="1"/>
      <w:outlineLvl w:val="1"/>
    </w:pPr>
    <w:rPr>
      <w:rFonts w:ascii="新細明體" w:eastAsia="新細明體" w:hAnsi="新細明體" w:cs="Times New Roman"/>
      <w:b/>
      <w:bCs/>
      <w:sz w:val="36"/>
      <w:szCs w:val="36"/>
      <w:lang w:val="x-none" w:eastAsia="x-none"/>
    </w:rPr>
  </w:style>
  <w:style w:type="paragraph" w:styleId="3">
    <w:name w:val="heading 3"/>
    <w:basedOn w:val="a"/>
    <w:link w:val="30"/>
    <w:uiPriority w:val="9"/>
    <w:semiHidden/>
    <w:unhideWhenUsed/>
    <w:qFormat/>
    <w:rsid w:val="00C921D9"/>
    <w:pPr>
      <w:spacing w:before="100" w:beforeAutospacing="1" w:after="100" w:afterAutospacing="1"/>
      <w:outlineLvl w:val="2"/>
    </w:pPr>
    <w:rPr>
      <w:rFonts w:ascii="新細明體" w:eastAsia="新細明體" w:hAnsi="新細明體" w:cs="Times New Roman"/>
      <w:b/>
      <w:bCs/>
      <w:sz w:val="27"/>
      <w:szCs w:val="27"/>
      <w:lang w:val="x-none" w:eastAsia="x-none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標題 2 字元"/>
    <w:basedOn w:val="a0"/>
    <w:link w:val="2"/>
    <w:uiPriority w:val="9"/>
    <w:rsid w:val="00C921D9"/>
    <w:rPr>
      <w:rFonts w:ascii="新細明體" w:eastAsia="新細明體" w:hAnsi="新細明體" w:cs="Times New Roman"/>
      <w:b/>
      <w:bCs/>
      <w:kern w:val="0"/>
      <w:sz w:val="36"/>
      <w:szCs w:val="36"/>
      <w:lang w:val="x-none" w:eastAsia="x-none"/>
    </w:rPr>
  </w:style>
  <w:style w:type="character" w:customStyle="1" w:styleId="30">
    <w:name w:val="標題 3 字元"/>
    <w:basedOn w:val="a0"/>
    <w:link w:val="3"/>
    <w:uiPriority w:val="9"/>
    <w:rsid w:val="00C921D9"/>
    <w:rPr>
      <w:rFonts w:ascii="新細明體" w:eastAsia="新細明體" w:hAnsi="新細明體" w:cs="Times New Roman"/>
      <w:b/>
      <w:bCs/>
      <w:kern w:val="0"/>
      <w:sz w:val="27"/>
      <w:szCs w:val="27"/>
      <w:lang w:val="x-none" w:eastAsia="x-none"/>
    </w:rPr>
  </w:style>
  <w:style w:type="numbering" w:customStyle="1" w:styleId="10">
    <w:name w:val="無清單1"/>
    <w:next w:val="a2"/>
    <w:uiPriority w:val="99"/>
    <w:semiHidden/>
    <w:unhideWhenUsed/>
    <w:rsid w:val="00C921D9"/>
  </w:style>
  <w:style w:type="paragraph" w:customStyle="1" w:styleId="Default">
    <w:name w:val="Default"/>
    <w:rsid w:val="00C921D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C921D9"/>
    <w:pPr>
      <w:widowControl w:val="0"/>
    </w:pPr>
    <w:rPr>
      <w:rFonts w:ascii="Cambria" w:eastAsia="新細明體" w:hAnsi="Cambria" w:cs="Times New Roman"/>
      <w:sz w:val="18"/>
      <w:szCs w:val="18"/>
      <w:lang w:val="x-none" w:eastAsia="x-none"/>
    </w:rPr>
  </w:style>
  <w:style w:type="character" w:customStyle="1" w:styleId="a5">
    <w:name w:val="註解方塊文字 字元"/>
    <w:basedOn w:val="a0"/>
    <w:link w:val="a4"/>
    <w:uiPriority w:val="99"/>
    <w:semiHidden/>
    <w:rsid w:val="00C921D9"/>
    <w:rPr>
      <w:rFonts w:ascii="Cambria" w:eastAsia="新細明體" w:hAnsi="Cambria" w:cs="Times New Roman"/>
      <w:kern w:val="0"/>
      <w:sz w:val="18"/>
      <w:szCs w:val="18"/>
      <w:lang w:val="x-none" w:eastAsia="x-none"/>
    </w:rPr>
  </w:style>
  <w:style w:type="paragraph" w:styleId="a6">
    <w:name w:val="header"/>
    <w:basedOn w:val="a"/>
    <w:link w:val="a7"/>
    <w:uiPriority w:val="99"/>
    <w:unhideWhenUsed/>
    <w:rsid w:val="00C921D9"/>
    <w:pPr>
      <w:widowControl w:val="0"/>
      <w:tabs>
        <w:tab w:val="center" w:pos="4153"/>
        <w:tab w:val="right" w:pos="8306"/>
      </w:tabs>
      <w:snapToGrid w:val="0"/>
    </w:pPr>
    <w:rPr>
      <w:rFonts w:eastAsia="新細明體" w:cs="Times New Roman"/>
      <w:sz w:val="20"/>
      <w:szCs w:val="20"/>
      <w:lang w:val="x-none" w:eastAsia="x-none"/>
    </w:rPr>
  </w:style>
  <w:style w:type="character" w:customStyle="1" w:styleId="a7">
    <w:name w:val="頁首 字元"/>
    <w:basedOn w:val="a0"/>
    <w:link w:val="a6"/>
    <w:uiPriority w:val="99"/>
    <w:rsid w:val="00C921D9"/>
    <w:rPr>
      <w:rFonts w:ascii="Calibri" w:eastAsia="新細明體" w:hAnsi="Calibri" w:cs="Times New Roman"/>
      <w:kern w:val="0"/>
      <w:sz w:val="20"/>
      <w:szCs w:val="20"/>
      <w:lang w:val="x-none" w:eastAsia="x-none"/>
    </w:rPr>
  </w:style>
  <w:style w:type="paragraph" w:styleId="a8">
    <w:name w:val="footer"/>
    <w:basedOn w:val="a"/>
    <w:link w:val="a9"/>
    <w:uiPriority w:val="99"/>
    <w:unhideWhenUsed/>
    <w:rsid w:val="00C921D9"/>
    <w:pPr>
      <w:widowControl w:val="0"/>
      <w:tabs>
        <w:tab w:val="center" w:pos="4153"/>
        <w:tab w:val="right" w:pos="8306"/>
      </w:tabs>
      <w:snapToGrid w:val="0"/>
    </w:pPr>
    <w:rPr>
      <w:rFonts w:eastAsia="新細明體" w:cs="Times New Roman"/>
      <w:sz w:val="20"/>
      <w:szCs w:val="20"/>
      <w:lang w:val="x-none" w:eastAsia="x-none"/>
    </w:rPr>
  </w:style>
  <w:style w:type="character" w:customStyle="1" w:styleId="a9">
    <w:name w:val="頁尾 字元"/>
    <w:basedOn w:val="a0"/>
    <w:link w:val="a8"/>
    <w:uiPriority w:val="99"/>
    <w:rsid w:val="00C921D9"/>
    <w:rPr>
      <w:rFonts w:ascii="Calibri" w:eastAsia="新細明體" w:hAnsi="Calibri" w:cs="Times New Roman"/>
      <w:kern w:val="0"/>
      <w:sz w:val="20"/>
      <w:szCs w:val="20"/>
      <w:lang w:val="x-none" w:eastAsia="x-none"/>
    </w:rPr>
  </w:style>
  <w:style w:type="character" w:styleId="aa">
    <w:name w:val="annotation reference"/>
    <w:uiPriority w:val="99"/>
    <w:unhideWhenUsed/>
    <w:rsid w:val="00C921D9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C921D9"/>
    <w:pPr>
      <w:widowControl w:val="0"/>
    </w:pPr>
    <w:rPr>
      <w:rFonts w:eastAsia="新細明體" w:cs="Times New Roman"/>
    </w:rPr>
  </w:style>
  <w:style w:type="character" w:customStyle="1" w:styleId="ac">
    <w:name w:val="註解文字 字元"/>
    <w:basedOn w:val="a0"/>
    <w:link w:val="ab"/>
    <w:uiPriority w:val="99"/>
    <w:rsid w:val="00C921D9"/>
    <w:rPr>
      <w:rFonts w:ascii="Calibri" w:eastAsia="新細明體" w:hAnsi="Calibri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921D9"/>
    <w:rPr>
      <w:b/>
      <w:bCs/>
      <w:sz w:val="20"/>
      <w:szCs w:val="20"/>
      <w:lang w:val="x-none" w:eastAsia="x-none"/>
    </w:rPr>
  </w:style>
  <w:style w:type="character" w:customStyle="1" w:styleId="ae">
    <w:name w:val="註解主旨 字元"/>
    <w:basedOn w:val="ac"/>
    <w:link w:val="ad"/>
    <w:uiPriority w:val="99"/>
    <w:semiHidden/>
    <w:rsid w:val="00C921D9"/>
    <w:rPr>
      <w:rFonts w:ascii="Calibri" w:eastAsia="新細明體" w:hAnsi="Calibri" w:cs="Times New Roman"/>
      <w:b/>
      <w:bCs/>
      <w:kern w:val="0"/>
      <w:sz w:val="20"/>
      <w:szCs w:val="20"/>
      <w:lang w:val="x-none" w:eastAsia="x-none"/>
    </w:rPr>
  </w:style>
  <w:style w:type="paragraph" w:customStyle="1" w:styleId="11">
    <w:name w:val="清單段落1"/>
    <w:basedOn w:val="a"/>
    <w:rsid w:val="00C921D9"/>
    <w:pPr>
      <w:widowControl w:val="0"/>
      <w:ind w:leftChars="200" w:left="480"/>
    </w:pPr>
    <w:rPr>
      <w:rFonts w:eastAsia="新細明體" w:cs="Times New Roman"/>
    </w:rPr>
  </w:style>
  <w:style w:type="paragraph" w:customStyle="1" w:styleId="af">
    <w:name w:val="內文縮行"/>
    <w:basedOn w:val="a"/>
    <w:rsid w:val="00C921D9"/>
    <w:pPr>
      <w:widowControl w:val="0"/>
      <w:autoSpaceDE w:val="0"/>
      <w:autoSpaceDN w:val="0"/>
      <w:adjustRightInd w:val="0"/>
      <w:snapToGrid w:val="0"/>
      <w:spacing w:line="360" w:lineRule="auto"/>
      <w:ind w:firstLineChars="200" w:firstLine="560"/>
      <w:jc w:val="both"/>
      <w:textAlignment w:val="baseline"/>
    </w:pPr>
    <w:rPr>
      <w:rFonts w:ascii="Times New Roman" w:eastAsia="標楷體" w:hAnsi="Times New Roman" w:cs="Times New Roman"/>
      <w:kern w:val="28"/>
      <w:sz w:val="28"/>
      <w:szCs w:val="20"/>
    </w:rPr>
  </w:style>
  <w:style w:type="paragraph" w:styleId="af0">
    <w:name w:val="List Paragraph"/>
    <w:basedOn w:val="a"/>
    <w:link w:val="af1"/>
    <w:uiPriority w:val="34"/>
    <w:qFormat/>
    <w:rsid w:val="00C921D9"/>
    <w:pPr>
      <w:widowControl w:val="0"/>
      <w:ind w:leftChars="200" w:left="480"/>
    </w:pPr>
    <w:rPr>
      <w:rFonts w:eastAsia="新細明體" w:cs="Times New Roman"/>
    </w:rPr>
  </w:style>
  <w:style w:type="table" w:styleId="af2">
    <w:name w:val="Table Grid"/>
    <w:basedOn w:val="a1"/>
    <w:uiPriority w:val="39"/>
    <w:rsid w:val="00C921D9"/>
    <w:rPr>
      <w:rFonts w:eastAsia="新細明體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清單段落2"/>
    <w:basedOn w:val="a"/>
    <w:rsid w:val="00C921D9"/>
    <w:pPr>
      <w:widowControl w:val="0"/>
      <w:ind w:leftChars="200" w:left="480"/>
    </w:pPr>
    <w:rPr>
      <w:rFonts w:eastAsia="新細明體" w:cs="Times New Roman"/>
    </w:rPr>
  </w:style>
  <w:style w:type="character" w:styleId="af3">
    <w:name w:val="Hyperlink"/>
    <w:uiPriority w:val="99"/>
    <w:semiHidden/>
    <w:unhideWhenUsed/>
    <w:rsid w:val="00C921D9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C921D9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f4">
    <w:name w:val="Note Heading"/>
    <w:basedOn w:val="a"/>
    <w:next w:val="a"/>
    <w:link w:val="af5"/>
    <w:uiPriority w:val="99"/>
    <w:rsid w:val="00C921D9"/>
    <w:pPr>
      <w:widowControl w:val="0"/>
      <w:jc w:val="center"/>
    </w:pPr>
    <w:rPr>
      <w:rFonts w:ascii="Times New Roman" w:eastAsia="全真楷書" w:hAnsi="Times New Roman" w:cs="Times New Roman"/>
      <w:sz w:val="20"/>
      <w:szCs w:val="20"/>
      <w:lang w:val="x-none" w:eastAsia="x-none"/>
    </w:rPr>
  </w:style>
  <w:style w:type="character" w:customStyle="1" w:styleId="af5">
    <w:name w:val="註釋標題 字元"/>
    <w:basedOn w:val="a0"/>
    <w:link w:val="af4"/>
    <w:uiPriority w:val="99"/>
    <w:rsid w:val="00C921D9"/>
    <w:rPr>
      <w:rFonts w:ascii="Times New Roman" w:eastAsia="全真楷書" w:hAnsi="Times New Roman" w:cs="Times New Roman"/>
      <w:kern w:val="0"/>
      <w:sz w:val="20"/>
      <w:szCs w:val="20"/>
      <w:lang w:val="x-none" w:eastAsia="x-none"/>
    </w:rPr>
  </w:style>
  <w:style w:type="table" w:styleId="6-2">
    <w:name w:val="Grid Table 6 Colorful Accent 2"/>
    <w:basedOn w:val="a1"/>
    <w:uiPriority w:val="51"/>
    <w:rsid w:val="0086333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6">
    <w:name w:val="Placeholder Text"/>
    <w:basedOn w:val="a0"/>
    <w:uiPriority w:val="99"/>
    <w:semiHidden/>
    <w:rsid w:val="0073398B"/>
    <w:rPr>
      <w:color w:val="808080"/>
    </w:rPr>
  </w:style>
  <w:style w:type="table" w:styleId="4-2">
    <w:name w:val="Grid Table 4 Accent 2"/>
    <w:basedOn w:val="a1"/>
    <w:uiPriority w:val="49"/>
    <w:rsid w:val="00283F33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5">
    <w:name w:val="Grid Table 4 Accent 5"/>
    <w:basedOn w:val="a1"/>
    <w:uiPriority w:val="49"/>
    <w:rsid w:val="00283F33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6">
    <w:name w:val="Grid Table 4 Accent 6"/>
    <w:basedOn w:val="a1"/>
    <w:uiPriority w:val="49"/>
    <w:rsid w:val="007F6AC3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af7">
    <w:name w:val="表名稱"/>
    <w:autoRedefine/>
    <w:rsid w:val="00652FFA"/>
    <w:pPr>
      <w:widowControl w:val="0"/>
      <w:autoSpaceDE w:val="0"/>
      <w:autoSpaceDN w:val="0"/>
      <w:adjustRightInd w:val="0"/>
      <w:snapToGrid w:val="0"/>
      <w:spacing w:line="360" w:lineRule="exact"/>
      <w:jc w:val="both"/>
    </w:pPr>
    <w:rPr>
      <w:rFonts w:ascii="微軟正黑體" w:eastAsia="微軟正黑體" w:hAnsi="微軟正黑體" w:cs="Times New Roman"/>
    </w:rPr>
  </w:style>
  <w:style w:type="character" w:customStyle="1" w:styleId="af1">
    <w:name w:val="清單段落 字元"/>
    <w:link w:val="af0"/>
    <w:uiPriority w:val="34"/>
    <w:locked/>
    <w:rsid w:val="00652FFA"/>
    <w:rPr>
      <w:rFonts w:ascii="Calibri" w:eastAsia="新細明體" w:hAnsi="Calibri" w:cs="Times New Roman"/>
    </w:rPr>
  </w:style>
  <w:style w:type="paragraph" w:styleId="af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1"/>
    <w:rPr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BE5D5"/>
      </w:tcPr>
    </w:tblStylePr>
    <w:tblStylePr w:type="band1Horz">
      <w:tblPr/>
      <w:tcPr>
        <w:shd w:val="clear" w:color="auto" w:fill="FBE5D5"/>
      </w:tcPr>
    </w:tblStylePr>
  </w:style>
  <w:style w:type="table" w:customStyle="1" w:styleId="afa">
    <w:basedOn w:val="TableNormal1"/>
    <w:rPr>
      <w:rFonts w:eastAsia="Calibri"/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rPr>
      <w:rFonts w:eastAsia="Calibri"/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rPr>
      <w:rFonts w:eastAsia="Calibri"/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pPr>
      <w:jc w:val="both"/>
    </w:pPr>
    <w:rPr>
      <w:rFonts w:ascii="微軟正黑體" w:eastAsia="微軟正黑體" w:hAnsi="微軟正黑體" w:cs="微軟正黑體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1"/>
    <w:rPr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</w:rPr>
      <w:tblPr/>
      <w:tcPr>
        <w:tcBorders>
          <w:top w:val="single" w:sz="4" w:space="0" w:color="ED7D3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BE5D5"/>
      </w:tcPr>
    </w:tblStylePr>
    <w:tblStylePr w:type="band1Horz">
      <w:tblPr/>
      <w:tcPr>
        <w:shd w:val="clear" w:color="auto" w:fill="FBE5D5"/>
      </w:tcPr>
    </w:tblStylePr>
  </w:style>
  <w:style w:type="table" w:customStyle="1" w:styleId="aff2">
    <w:basedOn w:val="TableNormal1"/>
    <w:rPr>
      <w:rFonts w:eastAsia="Calibri"/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rPr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ff4">
    <w:basedOn w:val="TableNormal1"/>
    <w:rPr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ff5">
    <w:basedOn w:val="TableNormal1"/>
    <w:rPr>
      <w:rFonts w:eastAsia="Calibri"/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rPr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ff7">
    <w:basedOn w:val="TableNormal1"/>
    <w:rPr>
      <w:rFonts w:eastAsia="Calibri"/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rPr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ff9">
    <w:basedOn w:val="TableNormal1"/>
    <w:rPr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fa">
    <w:basedOn w:val="TableNormal1"/>
    <w:rPr>
      <w:rFonts w:eastAsia="Calibri"/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pPr>
      <w:jc w:val="both"/>
    </w:pPr>
    <w:rPr>
      <w:rFonts w:ascii="微軟正黑體" w:eastAsia="微軟正黑體" w:hAnsi="微軟正黑體" w:cs="微軟正黑體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rPr>
      <w:rFonts w:eastAsia="Calibri"/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rPr>
      <w:rFonts w:eastAsia="Calibri"/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character" w:customStyle="1" w:styleId="cf01">
    <w:name w:val="cf01"/>
    <w:basedOn w:val="a0"/>
    <w:rsid w:val="00DB1F7B"/>
    <w:rPr>
      <w:rFonts w:ascii="Microsoft JhengHei UI" w:eastAsia="Microsoft JhengHei UI" w:hAnsi="Microsoft JhengHei UI" w:hint="eastAsia"/>
      <w:sz w:val="18"/>
      <w:szCs w:val="18"/>
      <w:shd w:val="clear" w:color="auto" w:fill="00FFFF"/>
    </w:rPr>
  </w:style>
  <w:style w:type="table" w:customStyle="1" w:styleId="afff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pPr>
      <w:jc w:val="both"/>
    </w:pPr>
    <w:rPr>
      <w:rFonts w:ascii="微軟正黑體" w:eastAsia="微軟正黑體" w:hAnsi="微軟正黑體" w:cs="微軟正黑體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rPr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</w:rPr>
      <w:tblPr/>
      <w:tcPr>
        <w:tcBorders>
          <w:top w:val="single" w:sz="4" w:space="0" w:color="ED7D3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BE5D5"/>
      </w:tcPr>
    </w:tblStylePr>
    <w:tblStylePr w:type="band1Horz">
      <w:tblPr/>
      <w:tcPr>
        <w:shd w:val="clear" w:color="auto" w:fill="FBE5D5"/>
      </w:tcPr>
    </w:tblStylePr>
  </w:style>
  <w:style w:type="table" w:customStyle="1" w:styleId="afff5">
    <w:basedOn w:val="TableNormal1"/>
    <w:rPr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pPr>
      <w:jc w:val="both"/>
    </w:pPr>
    <w:rPr>
      <w:rFonts w:ascii="微軟正黑體" w:eastAsia="微軟正黑體" w:hAnsi="微軟正黑體" w:cs="微軟正黑體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rPr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rPr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1"/>
    <w:rPr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fffa">
    <w:basedOn w:val="TableNormal1"/>
    <w:rPr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1"/>
    <w:rPr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5-5">
    <w:name w:val="Grid Table 5 Dark Accent 5"/>
    <w:basedOn w:val="a1"/>
    <w:uiPriority w:val="50"/>
    <w:rsid w:val="005648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afffc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0"/>
    <w:pPr>
      <w:jc w:val="both"/>
    </w:pPr>
    <w:rPr>
      <w:rFonts w:ascii="微軟正黑體" w:eastAsia="微軟正黑體" w:hAnsi="微軟正黑體" w:cs="微軟正黑體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rPr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</w:rPr>
      <w:tblPr/>
      <w:tcPr>
        <w:tcBorders>
          <w:top w:val="single" w:sz="4" w:space="0" w:color="ED7D3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BE5D5"/>
      </w:tcPr>
    </w:tblStylePr>
    <w:tblStylePr w:type="band1Horz">
      <w:tblPr/>
      <w:tcPr>
        <w:shd w:val="clear" w:color="auto" w:fill="FBE5D5"/>
      </w:tcPr>
    </w:tblStylePr>
  </w:style>
  <w:style w:type="table" w:customStyle="1" w:styleId="affff1">
    <w:basedOn w:val="TableNormal0"/>
    <w:rPr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0"/>
    <w:pPr>
      <w:jc w:val="both"/>
    </w:pPr>
    <w:rPr>
      <w:rFonts w:ascii="微軟正黑體" w:eastAsia="微軟正黑體" w:hAnsi="微軟正黑體" w:cs="微軟正黑體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0"/>
    <w:rPr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0"/>
    <w:rPr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rPr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ffff6">
    <w:basedOn w:val="TableNormal0"/>
    <w:rPr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0"/>
    <w:rPr>
      <w:color w:val="C5591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7EE"/>
      </w:tcPr>
    </w:tblStylePr>
    <w:tblStylePr w:type="band1Horz">
      <w:tblPr/>
      <w:tcPr>
        <w:shd w:val="clear" w:color="auto" w:fill="BDD7EE"/>
      </w:tcPr>
    </w:tblStylePr>
  </w:style>
  <w:style w:type="paragraph" w:styleId="affff9">
    <w:name w:val="Revision"/>
    <w:hidden/>
    <w:uiPriority w:val="99"/>
    <w:semiHidden/>
    <w:rsid w:val="00086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riD59csi2Ese/AxlL0HBiSqXug==">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</go:docsCustomData>
</go:gDocsCustomXmlDataStorage>
</file>

<file path=customXml/itemProps1.xml><?xml version="1.0" encoding="utf-8"?>
<ds:datastoreItem xmlns:ds="http://schemas.openxmlformats.org/officeDocument/2006/customXml" ds:itemID="{332EE9CE-4CCF-41FE-95A0-34D0DAEEED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洪秀齡</dc:creator>
  <cp:lastModifiedBy>Yvonne Yang</cp:lastModifiedBy>
  <cp:revision>6</cp:revision>
  <cp:lastPrinted>2025-08-19T02:22:00Z</cp:lastPrinted>
  <dcterms:created xsi:type="dcterms:W3CDTF">2025-08-18T08:33:00Z</dcterms:created>
  <dcterms:modified xsi:type="dcterms:W3CDTF">2025-08-19T02:23:00Z</dcterms:modified>
</cp:coreProperties>
</file>